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9B5E" w14:textId="77777777" w:rsidR="006919F6" w:rsidRDefault="006919F6" w:rsidP="006919F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0B377F" w14:textId="77777777" w:rsidR="00A8419B" w:rsidRDefault="00A8419B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35CCE84" w14:textId="77777777" w:rsidR="006919F6" w:rsidRDefault="006919F6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>Plan działania w zakresie funkcjonowania mobilności studentów</w:t>
      </w:r>
    </w:p>
    <w:p w14:paraId="2A6B6D74" w14:textId="77777777" w:rsidR="00DE4120" w:rsidRPr="00A85777" w:rsidRDefault="00DE4120" w:rsidP="006919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476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1984"/>
        <w:gridCol w:w="2410"/>
        <w:gridCol w:w="5387"/>
      </w:tblGrid>
      <w:tr w:rsidR="006919F6" w:rsidRPr="00A85777" w14:paraId="6CF348BD" w14:textId="77777777" w:rsidTr="006919F6">
        <w:trPr>
          <w:trHeight w:val="692"/>
        </w:trPr>
        <w:tc>
          <w:tcPr>
            <w:tcW w:w="3695" w:type="dxa"/>
          </w:tcPr>
          <w:p w14:paraId="7652CA43" w14:textId="77777777"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Nazwa działania </w:t>
            </w:r>
          </w:p>
        </w:tc>
        <w:tc>
          <w:tcPr>
            <w:tcW w:w="1984" w:type="dxa"/>
          </w:tcPr>
          <w:p w14:paraId="61266559" w14:textId="77777777"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Odpowiedzialność </w:t>
            </w:r>
          </w:p>
        </w:tc>
        <w:tc>
          <w:tcPr>
            <w:tcW w:w="2410" w:type="dxa"/>
          </w:tcPr>
          <w:p w14:paraId="190AEEA9" w14:textId="77777777"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5387" w:type="dxa"/>
          </w:tcPr>
          <w:p w14:paraId="53728F60" w14:textId="77777777" w:rsidR="006919F6" w:rsidRPr="00A85777" w:rsidRDefault="006919F6" w:rsidP="000C5812">
            <w:pPr>
              <w:spacing w:line="36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6919F6" w:rsidRPr="00A85777" w14:paraId="2C5C8FEB" w14:textId="77777777" w:rsidTr="006919F6">
        <w:trPr>
          <w:trHeight w:val="389"/>
        </w:trPr>
        <w:tc>
          <w:tcPr>
            <w:tcW w:w="3695" w:type="dxa"/>
          </w:tcPr>
          <w:p w14:paraId="4C3A65F5" w14:textId="77777777"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Określenie warunków zapewnienia mobilności poziomej- załącznik nr 1 </w:t>
            </w:r>
          </w:p>
        </w:tc>
        <w:tc>
          <w:tcPr>
            <w:tcW w:w="1984" w:type="dxa"/>
          </w:tcPr>
          <w:p w14:paraId="77664609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Prodziekan </w:t>
            </w:r>
          </w:p>
        </w:tc>
        <w:tc>
          <w:tcPr>
            <w:tcW w:w="2410" w:type="dxa"/>
          </w:tcPr>
          <w:p w14:paraId="2999C5E6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49E180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Zmiany w stosunku do roku poprzedniego </w:t>
            </w:r>
          </w:p>
        </w:tc>
      </w:tr>
      <w:tr w:rsidR="006919F6" w:rsidRPr="00A85777" w14:paraId="2D95E893" w14:textId="77777777" w:rsidTr="006919F6">
        <w:trPr>
          <w:trHeight w:val="485"/>
        </w:trPr>
        <w:tc>
          <w:tcPr>
            <w:tcW w:w="3695" w:type="dxa"/>
          </w:tcPr>
          <w:p w14:paraId="7609E87C" w14:textId="77777777"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Ustalenie zasad rejestracji na kolejny rok studiów </w:t>
            </w:r>
          </w:p>
        </w:tc>
        <w:tc>
          <w:tcPr>
            <w:tcW w:w="1984" w:type="dxa"/>
          </w:tcPr>
          <w:p w14:paraId="7528CD23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Wydziałowa Komisja ds. nauczania </w:t>
            </w:r>
          </w:p>
          <w:p w14:paraId="3952ADBA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Rada Wydziału </w:t>
            </w:r>
          </w:p>
        </w:tc>
        <w:tc>
          <w:tcPr>
            <w:tcW w:w="2410" w:type="dxa"/>
          </w:tcPr>
          <w:p w14:paraId="33DF95B5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7F1221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posiedzenia komisji </w:t>
            </w:r>
          </w:p>
          <w:p w14:paraId="5CE73981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Rady Wydziału </w:t>
            </w:r>
          </w:p>
        </w:tc>
      </w:tr>
      <w:tr w:rsidR="006919F6" w:rsidRPr="00A85777" w14:paraId="22BCFDEA" w14:textId="77777777" w:rsidTr="006919F6">
        <w:trPr>
          <w:trHeight w:val="582"/>
        </w:trPr>
        <w:tc>
          <w:tcPr>
            <w:tcW w:w="3695" w:type="dxa"/>
          </w:tcPr>
          <w:p w14:paraId="6B0819A7" w14:textId="77777777"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Ustalenie zasad mobilności pionowej </w:t>
            </w:r>
          </w:p>
        </w:tc>
        <w:tc>
          <w:tcPr>
            <w:tcW w:w="1984" w:type="dxa"/>
          </w:tcPr>
          <w:p w14:paraId="30CD1C19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Wydziałowa Komisja ds. nauczania </w:t>
            </w:r>
          </w:p>
          <w:p w14:paraId="47BBAB72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>Rada Wydziału</w:t>
            </w:r>
          </w:p>
        </w:tc>
        <w:tc>
          <w:tcPr>
            <w:tcW w:w="2410" w:type="dxa"/>
          </w:tcPr>
          <w:p w14:paraId="05AD0F62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33C358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posiedzenia komisji </w:t>
            </w:r>
          </w:p>
          <w:p w14:paraId="6BD9EF44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Protokół z Rady Wydziału </w:t>
            </w:r>
          </w:p>
        </w:tc>
      </w:tr>
      <w:tr w:rsidR="006919F6" w:rsidRPr="00A85777" w14:paraId="4B92E1A4" w14:textId="77777777" w:rsidTr="006919F6">
        <w:trPr>
          <w:trHeight w:val="483"/>
        </w:trPr>
        <w:tc>
          <w:tcPr>
            <w:tcW w:w="3695" w:type="dxa"/>
          </w:tcPr>
          <w:p w14:paraId="4765B760" w14:textId="77777777" w:rsidR="006919F6" w:rsidRPr="00A85777" w:rsidRDefault="006919F6" w:rsidP="006919F6">
            <w:pPr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Przegląd zasad przenoszenia studentów lub wznowienia studiów </w:t>
            </w:r>
          </w:p>
        </w:tc>
        <w:tc>
          <w:tcPr>
            <w:tcW w:w="1984" w:type="dxa"/>
          </w:tcPr>
          <w:p w14:paraId="2438AEA6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Koordynator kierunku </w:t>
            </w:r>
          </w:p>
        </w:tc>
        <w:tc>
          <w:tcPr>
            <w:tcW w:w="2410" w:type="dxa"/>
          </w:tcPr>
          <w:p w14:paraId="2D90E8CD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3FD9CA" w14:textId="77777777" w:rsidR="006919F6" w:rsidRPr="00A85777" w:rsidRDefault="006919F6" w:rsidP="0069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77">
              <w:rPr>
                <w:rFonts w:ascii="Times New Roman" w:hAnsi="Times New Roman"/>
                <w:sz w:val="24"/>
                <w:szCs w:val="24"/>
              </w:rPr>
              <w:t xml:space="preserve">Podstawą regulamin studiów </w:t>
            </w:r>
          </w:p>
        </w:tc>
      </w:tr>
    </w:tbl>
    <w:p w14:paraId="5CE72073" w14:textId="77777777" w:rsidR="0068669D" w:rsidRDefault="0068669D" w:rsidP="006919F6"/>
    <w:sectPr w:rsidR="0068669D" w:rsidSect="00691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9F6"/>
    <w:rsid w:val="00126DE5"/>
    <w:rsid w:val="0015637B"/>
    <w:rsid w:val="002137E6"/>
    <w:rsid w:val="00525FE5"/>
    <w:rsid w:val="005C35EF"/>
    <w:rsid w:val="0068669D"/>
    <w:rsid w:val="006919F6"/>
    <w:rsid w:val="007C5E92"/>
    <w:rsid w:val="00887F6F"/>
    <w:rsid w:val="00A8419B"/>
    <w:rsid w:val="00D563DD"/>
    <w:rsid w:val="00D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E5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Jakub</cp:lastModifiedBy>
  <cp:revision>6</cp:revision>
  <dcterms:created xsi:type="dcterms:W3CDTF">2014-12-04T13:48:00Z</dcterms:created>
  <dcterms:modified xsi:type="dcterms:W3CDTF">2019-03-24T14:06:00Z</dcterms:modified>
</cp:coreProperties>
</file>